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0EFB" w14:textId="77777777" w:rsidR="0023672C" w:rsidRPr="008A378A" w:rsidRDefault="0023672C" w:rsidP="0023672C">
      <w:pPr>
        <w:spacing w:after="0"/>
        <w:jc w:val="both"/>
        <w:rPr>
          <w:rFonts w:ascii="Maiandra GD" w:hAnsi="Maiandra GD" w:cs="Times New Roman"/>
          <w:i/>
          <w:iCs/>
          <w:szCs w:val="18"/>
        </w:rPr>
      </w:pPr>
      <w:r w:rsidRPr="008A378A">
        <w:rPr>
          <w:rFonts w:ascii="Maiandra GD" w:hAnsi="Maiandra GD" w:cs="Times New Roman"/>
          <w:b/>
          <w:bCs/>
          <w:i/>
          <w:iCs/>
          <w:szCs w:val="18"/>
        </w:rPr>
        <w:t>Tablo 1.</w:t>
      </w:r>
      <w:r w:rsidRPr="008A378A">
        <w:rPr>
          <w:rFonts w:ascii="Maiandra GD" w:hAnsi="Maiandra GD" w:cs="Times New Roman"/>
          <w:i/>
          <w:iCs/>
          <w:szCs w:val="18"/>
        </w:rPr>
        <w:t xml:space="preserve"> Pedagojik Formasyon E</w:t>
      </w:r>
      <w:r w:rsidRPr="008A378A">
        <w:rPr>
          <w:rFonts w:ascii="Maiandra GD" w:hAnsi="Maiandra GD" w:cs="Times New Roman" w:hint="eastAsia"/>
          <w:i/>
          <w:iCs/>
          <w:szCs w:val="18"/>
        </w:rPr>
        <w:t>ğ</w:t>
      </w:r>
      <w:r w:rsidRPr="008A378A">
        <w:rPr>
          <w:rFonts w:ascii="Maiandra GD" w:hAnsi="Maiandra GD" w:cs="Times New Roman"/>
          <w:i/>
          <w:iCs/>
          <w:szCs w:val="18"/>
        </w:rPr>
        <w:t>itimi Sertifika Program</w:t>
      </w:r>
      <w:r w:rsidRPr="008A378A">
        <w:rPr>
          <w:rFonts w:ascii="Maiandra GD" w:hAnsi="Maiandra GD" w:cs="Times New Roman" w:hint="eastAsia"/>
          <w:i/>
          <w:iCs/>
          <w:szCs w:val="18"/>
        </w:rPr>
        <w:t>ı</w:t>
      </w:r>
      <w:r w:rsidRPr="008A378A">
        <w:rPr>
          <w:rFonts w:ascii="Maiandra GD" w:hAnsi="Maiandra GD" w:cs="Times New Roman"/>
          <w:i/>
          <w:iCs/>
          <w:szCs w:val="18"/>
        </w:rPr>
        <w:t xml:space="preserve">nda Yer Alan Dersler ve Kredileri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87"/>
        <w:gridCol w:w="797"/>
        <w:gridCol w:w="1084"/>
      </w:tblGrid>
      <w:tr w:rsidR="0023672C" w:rsidRPr="00196D18" w14:paraId="16C4CF94" w14:textId="52C7B01F" w:rsidTr="0023672C">
        <w:tc>
          <w:tcPr>
            <w:tcW w:w="507" w:type="dxa"/>
            <w:shd w:val="clear" w:color="auto" w:fill="auto"/>
            <w:vAlign w:val="center"/>
          </w:tcPr>
          <w:p w14:paraId="6A5993FD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b/>
                <w:bCs/>
                <w:sz w:val="20"/>
              </w:rPr>
            </w:pPr>
            <w:r w:rsidRPr="00196D18">
              <w:rPr>
                <w:rFonts w:ascii="Maiandra GD" w:hAnsi="Maiandra GD"/>
                <w:b/>
                <w:bCs/>
                <w:sz w:val="20"/>
              </w:rPr>
              <w:t>No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098F44D4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b/>
                <w:bCs/>
                <w:sz w:val="20"/>
              </w:rPr>
            </w:pPr>
            <w:r w:rsidRPr="00196D18">
              <w:rPr>
                <w:rFonts w:ascii="Maiandra GD" w:hAnsi="Maiandra GD"/>
                <w:b/>
                <w:bCs/>
                <w:sz w:val="20"/>
              </w:rPr>
              <w:t>Dersin Adı</w:t>
            </w:r>
          </w:p>
        </w:tc>
        <w:tc>
          <w:tcPr>
            <w:tcW w:w="797" w:type="dxa"/>
          </w:tcPr>
          <w:p w14:paraId="58502C6A" w14:textId="77777777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/>
                <w:bCs/>
                <w:sz w:val="20"/>
              </w:rPr>
            </w:pPr>
            <w:r w:rsidRPr="00196D18">
              <w:rPr>
                <w:rFonts w:ascii="Maiandra GD" w:hAnsi="Maiandra GD"/>
                <w:b/>
                <w:bCs/>
                <w:sz w:val="20"/>
              </w:rPr>
              <w:t>Kredisi</w:t>
            </w:r>
          </w:p>
        </w:tc>
        <w:tc>
          <w:tcPr>
            <w:tcW w:w="1084" w:type="dxa"/>
          </w:tcPr>
          <w:p w14:paraId="51BC8727" w14:textId="025DD7D4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/>
                <w:bCs/>
                <w:sz w:val="20"/>
              </w:rPr>
            </w:pPr>
            <w:r>
              <w:rPr>
                <w:rFonts w:ascii="Maiandra GD" w:hAnsi="Maiandra GD"/>
                <w:b/>
                <w:bCs/>
                <w:sz w:val="20"/>
              </w:rPr>
              <w:t>Ücret</w:t>
            </w:r>
          </w:p>
        </w:tc>
      </w:tr>
      <w:tr w:rsidR="0023672C" w:rsidRPr="00196D18" w14:paraId="737F6ABE" w14:textId="4899C09A" w:rsidTr="0023672C">
        <w:trPr>
          <w:trHeight w:val="233"/>
        </w:trPr>
        <w:tc>
          <w:tcPr>
            <w:tcW w:w="507" w:type="dxa"/>
            <w:shd w:val="clear" w:color="auto" w:fill="auto"/>
            <w:vAlign w:val="center"/>
          </w:tcPr>
          <w:p w14:paraId="175C17EA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1</w:t>
            </w:r>
          </w:p>
        </w:tc>
        <w:tc>
          <w:tcPr>
            <w:tcW w:w="5687" w:type="dxa"/>
            <w:shd w:val="clear" w:color="auto" w:fill="auto"/>
          </w:tcPr>
          <w:p w14:paraId="430E39DC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sz w:val="20"/>
                <w:lang w:eastAsia="tr-TR"/>
              </w:rPr>
            </w:pPr>
            <w:bookmarkStart w:id="0" w:name="_Hlk51849879"/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Eğitim Bilimine Giriş</w:t>
            </w:r>
            <w:bookmarkEnd w:id="0"/>
          </w:p>
        </w:tc>
        <w:tc>
          <w:tcPr>
            <w:tcW w:w="797" w:type="dxa"/>
          </w:tcPr>
          <w:p w14:paraId="13CE7C33" w14:textId="77777777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2</w:t>
            </w:r>
          </w:p>
        </w:tc>
        <w:tc>
          <w:tcPr>
            <w:tcW w:w="1084" w:type="dxa"/>
          </w:tcPr>
          <w:p w14:paraId="4D7EC131" w14:textId="4D9F0304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1</w:t>
            </w:r>
            <w:r w:rsidR="00773086">
              <w:rPr>
                <w:rFonts w:ascii="Maiandra GD" w:hAnsi="Maiandra GD"/>
                <w:bCs/>
                <w:sz w:val="20"/>
                <w:lang w:eastAsia="tr-TR"/>
              </w:rPr>
              <w:t>7</w:t>
            </w:r>
            <w:r>
              <w:rPr>
                <w:rFonts w:ascii="Maiandra GD" w:hAnsi="Maiandra GD"/>
                <w:bCs/>
                <w:sz w:val="20"/>
                <w:lang w:eastAsia="tr-TR"/>
              </w:rPr>
              <w:t>8 TL</w:t>
            </w:r>
          </w:p>
        </w:tc>
      </w:tr>
      <w:tr w:rsidR="0023672C" w:rsidRPr="00196D18" w14:paraId="19BFF1AC" w14:textId="12C64833" w:rsidTr="0023672C">
        <w:tc>
          <w:tcPr>
            <w:tcW w:w="507" w:type="dxa"/>
            <w:shd w:val="clear" w:color="auto" w:fill="auto"/>
            <w:vAlign w:val="center"/>
          </w:tcPr>
          <w:p w14:paraId="7A2F0064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2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782F08D1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Öğretim İlke ve Yöntemleri</w:t>
            </w:r>
          </w:p>
        </w:tc>
        <w:tc>
          <w:tcPr>
            <w:tcW w:w="797" w:type="dxa"/>
          </w:tcPr>
          <w:p w14:paraId="3F7229F2" w14:textId="77777777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2</w:t>
            </w:r>
          </w:p>
        </w:tc>
        <w:tc>
          <w:tcPr>
            <w:tcW w:w="1084" w:type="dxa"/>
          </w:tcPr>
          <w:p w14:paraId="5BCC865F" w14:textId="051CB9DB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1</w:t>
            </w:r>
            <w:r w:rsidR="00773086">
              <w:rPr>
                <w:rFonts w:ascii="Maiandra GD" w:hAnsi="Maiandra GD"/>
                <w:bCs/>
                <w:sz w:val="20"/>
                <w:lang w:eastAsia="tr-TR"/>
              </w:rPr>
              <w:t>7</w:t>
            </w:r>
            <w:r>
              <w:rPr>
                <w:rFonts w:ascii="Maiandra GD" w:hAnsi="Maiandra GD"/>
                <w:bCs/>
                <w:sz w:val="20"/>
                <w:lang w:eastAsia="tr-TR"/>
              </w:rPr>
              <w:t>8 TL</w:t>
            </w:r>
          </w:p>
        </w:tc>
      </w:tr>
      <w:tr w:rsidR="0023672C" w:rsidRPr="00196D18" w14:paraId="50954514" w14:textId="504BCD0B" w:rsidTr="0023672C">
        <w:tc>
          <w:tcPr>
            <w:tcW w:w="507" w:type="dxa"/>
            <w:shd w:val="clear" w:color="auto" w:fill="auto"/>
            <w:vAlign w:val="center"/>
          </w:tcPr>
          <w:p w14:paraId="73A71545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3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6BE7E456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Eğitimde Ölçme ve Değerlendirme</w:t>
            </w:r>
          </w:p>
        </w:tc>
        <w:tc>
          <w:tcPr>
            <w:tcW w:w="797" w:type="dxa"/>
          </w:tcPr>
          <w:p w14:paraId="3A2FA337" w14:textId="77777777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2</w:t>
            </w:r>
          </w:p>
        </w:tc>
        <w:tc>
          <w:tcPr>
            <w:tcW w:w="1084" w:type="dxa"/>
          </w:tcPr>
          <w:p w14:paraId="0705F35F" w14:textId="7C077679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1</w:t>
            </w:r>
            <w:r w:rsidR="00773086">
              <w:rPr>
                <w:rFonts w:ascii="Maiandra GD" w:hAnsi="Maiandra GD"/>
                <w:bCs/>
                <w:sz w:val="20"/>
                <w:lang w:eastAsia="tr-TR"/>
              </w:rPr>
              <w:t>7</w:t>
            </w:r>
            <w:r>
              <w:rPr>
                <w:rFonts w:ascii="Maiandra GD" w:hAnsi="Maiandra GD"/>
                <w:bCs/>
                <w:sz w:val="20"/>
                <w:lang w:eastAsia="tr-TR"/>
              </w:rPr>
              <w:t>8 TL</w:t>
            </w:r>
          </w:p>
        </w:tc>
      </w:tr>
      <w:tr w:rsidR="0023672C" w:rsidRPr="00196D18" w14:paraId="1282C82D" w14:textId="0A5624DC" w:rsidTr="0023672C">
        <w:tc>
          <w:tcPr>
            <w:tcW w:w="507" w:type="dxa"/>
            <w:shd w:val="clear" w:color="auto" w:fill="auto"/>
            <w:vAlign w:val="center"/>
          </w:tcPr>
          <w:p w14:paraId="0987F0C7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4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3F2CB3F9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Eğitim Psikolojisi</w:t>
            </w:r>
          </w:p>
        </w:tc>
        <w:tc>
          <w:tcPr>
            <w:tcW w:w="797" w:type="dxa"/>
          </w:tcPr>
          <w:p w14:paraId="31011B58" w14:textId="77777777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2</w:t>
            </w:r>
          </w:p>
        </w:tc>
        <w:tc>
          <w:tcPr>
            <w:tcW w:w="1084" w:type="dxa"/>
          </w:tcPr>
          <w:p w14:paraId="25D0B8E1" w14:textId="00348FFE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1</w:t>
            </w:r>
            <w:r w:rsidR="00773086">
              <w:rPr>
                <w:rFonts w:ascii="Maiandra GD" w:hAnsi="Maiandra GD"/>
                <w:bCs/>
                <w:sz w:val="20"/>
                <w:lang w:eastAsia="tr-TR"/>
              </w:rPr>
              <w:t>7</w:t>
            </w:r>
            <w:r>
              <w:rPr>
                <w:rFonts w:ascii="Maiandra GD" w:hAnsi="Maiandra GD"/>
                <w:bCs/>
                <w:sz w:val="20"/>
                <w:lang w:eastAsia="tr-TR"/>
              </w:rPr>
              <w:t>8 TL</w:t>
            </w:r>
          </w:p>
        </w:tc>
      </w:tr>
      <w:tr w:rsidR="0023672C" w:rsidRPr="00196D18" w14:paraId="0C47D4C8" w14:textId="535168FA" w:rsidTr="0023672C">
        <w:tc>
          <w:tcPr>
            <w:tcW w:w="507" w:type="dxa"/>
            <w:shd w:val="clear" w:color="auto" w:fill="auto"/>
            <w:vAlign w:val="center"/>
          </w:tcPr>
          <w:p w14:paraId="3E462B95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5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2502C6AD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Sınıf Yönetimi</w:t>
            </w:r>
          </w:p>
        </w:tc>
        <w:tc>
          <w:tcPr>
            <w:tcW w:w="797" w:type="dxa"/>
          </w:tcPr>
          <w:p w14:paraId="768CA2A0" w14:textId="77777777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2</w:t>
            </w:r>
          </w:p>
        </w:tc>
        <w:tc>
          <w:tcPr>
            <w:tcW w:w="1084" w:type="dxa"/>
          </w:tcPr>
          <w:p w14:paraId="75352578" w14:textId="2EAE468D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1</w:t>
            </w:r>
            <w:r w:rsidR="00773086">
              <w:rPr>
                <w:rFonts w:ascii="Maiandra GD" w:hAnsi="Maiandra GD"/>
                <w:bCs/>
                <w:sz w:val="20"/>
                <w:lang w:eastAsia="tr-TR"/>
              </w:rPr>
              <w:t>7</w:t>
            </w:r>
            <w:r>
              <w:rPr>
                <w:rFonts w:ascii="Maiandra GD" w:hAnsi="Maiandra GD"/>
                <w:bCs/>
                <w:sz w:val="20"/>
                <w:lang w:eastAsia="tr-TR"/>
              </w:rPr>
              <w:t>8 TL</w:t>
            </w:r>
          </w:p>
        </w:tc>
      </w:tr>
      <w:tr w:rsidR="0023672C" w:rsidRPr="00196D18" w14:paraId="4CF7CFB1" w14:textId="12EB66F4" w:rsidTr="0023672C">
        <w:tc>
          <w:tcPr>
            <w:tcW w:w="507" w:type="dxa"/>
            <w:shd w:val="clear" w:color="auto" w:fill="auto"/>
            <w:vAlign w:val="center"/>
          </w:tcPr>
          <w:p w14:paraId="3ABAAB7D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6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2651A20B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Seçmeli Ders I (……………………..................………</w:t>
            </w:r>
            <w:proofErr w:type="gramStart"/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…….</w:t>
            </w:r>
            <w:proofErr w:type="gramEnd"/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.)</w:t>
            </w:r>
          </w:p>
        </w:tc>
        <w:tc>
          <w:tcPr>
            <w:tcW w:w="797" w:type="dxa"/>
          </w:tcPr>
          <w:p w14:paraId="24C24C5A" w14:textId="77777777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2</w:t>
            </w:r>
          </w:p>
        </w:tc>
        <w:tc>
          <w:tcPr>
            <w:tcW w:w="1084" w:type="dxa"/>
          </w:tcPr>
          <w:p w14:paraId="6BD969F1" w14:textId="0C3D9BB6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1</w:t>
            </w:r>
            <w:r w:rsidR="00773086">
              <w:rPr>
                <w:rFonts w:ascii="Maiandra GD" w:hAnsi="Maiandra GD"/>
                <w:bCs/>
                <w:sz w:val="20"/>
                <w:lang w:eastAsia="tr-TR"/>
              </w:rPr>
              <w:t>7</w:t>
            </w:r>
            <w:r>
              <w:rPr>
                <w:rFonts w:ascii="Maiandra GD" w:hAnsi="Maiandra GD"/>
                <w:bCs/>
                <w:sz w:val="20"/>
                <w:lang w:eastAsia="tr-TR"/>
              </w:rPr>
              <w:t>8 TL</w:t>
            </w:r>
          </w:p>
        </w:tc>
      </w:tr>
      <w:tr w:rsidR="0023672C" w:rsidRPr="00196D18" w14:paraId="1CCF3CF7" w14:textId="0EC23173" w:rsidTr="0023672C">
        <w:tc>
          <w:tcPr>
            <w:tcW w:w="507" w:type="dxa"/>
            <w:shd w:val="clear" w:color="auto" w:fill="auto"/>
            <w:vAlign w:val="center"/>
          </w:tcPr>
          <w:p w14:paraId="59E79F94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7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25E1C849" w14:textId="77777777" w:rsidR="0023672C" w:rsidRPr="00196D18" w:rsidRDefault="0023672C" w:rsidP="0023672C">
            <w:pPr>
              <w:pStyle w:val="AralkYok"/>
              <w:rPr>
                <w:rFonts w:ascii="Maiandra GD" w:hAnsi="Maiandra GD"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Seçmeli Ders II (…………………….....................……</w:t>
            </w:r>
            <w:proofErr w:type="gramStart"/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…….</w:t>
            </w:r>
            <w:proofErr w:type="gramEnd"/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.)</w:t>
            </w:r>
          </w:p>
        </w:tc>
        <w:tc>
          <w:tcPr>
            <w:tcW w:w="797" w:type="dxa"/>
          </w:tcPr>
          <w:p w14:paraId="61CD51FD" w14:textId="77777777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2</w:t>
            </w:r>
          </w:p>
        </w:tc>
        <w:tc>
          <w:tcPr>
            <w:tcW w:w="1084" w:type="dxa"/>
          </w:tcPr>
          <w:p w14:paraId="4AEFB5A9" w14:textId="2666AA22" w:rsidR="0023672C" w:rsidRPr="00196D18" w:rsidRDefault="0023672C" w:rsidP="0023672C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1</w:t>
            </w:r>
            <w:r w:rsidR="00773086">
              <w:rPr>
                <w:rFonts w:ascii="Maiandra GD" w:hAnsi="Maiandra GD"/>
                <w:bCs/>
                <w:sz w:val="20"/>
                <w:lang w:eastAsia="tr-TR"/>
              </w:rPr>
              <w:t>7</w:t>
            </w:r>
            <w:r>
              <w:rPr>
                <w:rFonts w:ascii="Maiandra GD" w:hAnsi="Maiandra GD"/>
                <w:bCs/>
                <w:sz w:val="20"/>
                <w:lang w:eastAsia="tr-TR"/>
              </w:rPr>
              <w:t>8 TL</w:t>
            </w:r>
          </w:p>
        </w:tc>
      </w:tr>
      <w:tr w:rsidR="0023672C" w:rsidRPr="00196D18" w14:paraId="32817C98" w14:textId="6918E6AA" w:rsidTr="0023672C">
        <w:tc>
          <w:tcPr>
            <w:tcW w:w="507" w:type="dxa"/>
            <w:shd w:val="clear" w:color="auto" w:fill="auto"/>
            <w:vAlign w:val="center"/>
          </w:tcPr>
          <w:p w14:paraId="55629257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8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4194FFCD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Özel Öğretim Yöntemleri</w:t>
            </w:r>
          </w:p>
        </w:tc>
        <w:tc>
          <w:tcPr>
            <w:tcW w:w="797" w:type="dxa"/>
          </w:tcPr>
          <w:p w14:paraId="0C264068" w14:textId="77777777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3</w:t>
            </w:r>
          </w:p>
        </w:tc>
        <w:tc>
          <w:tcPr>
            <w:tcW w:w="1084" w:type="dxa"/>
          </w:tcPr>
          <w:p w14:paraId="7B55F287" w14:textId="55E8A5E2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267 TL</w:t>
            </w:r>
          </w:p>
        </w:tc>
      </w:tr>
      <w:tr w:rsidR="0023672C" w:rsidRPr="00196D18" w14:paraId="1360BE39" w14:textId="2B461F07" w:rsidTr="0023672C">
        <w:tc>
          <w:tcPr>
            <w:tcW w:w="507" w:type="dxa"/>
            <w:shd w:val="clear" w:color="auto" w:fill="auto"/>
            <w:vAlign w:val="center"/>
          </w:tcPr>
          <w:p w14:paraId="2C95B082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9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05A1242D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Öğretim Teknolojileri ve Materyal Tasarımı</w:t>
            </w:r>
          </w:p>
        </w:tc>
        <w:tc>
          <w:tcPr>
            <w:tcW w:w="797" w:type="dxa"/>
          </w:tcPr>
          <w:p w14:paraId="11F587A0" w14:textId="77777777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3</w:t>
            </w:r>
          </w:p>
        </w:tc>
        <w:tc>
          <w:tcPr>
            <w:tcW w:w="1084" w:type="dxa"/>
          </w:tcPr>
          <w:p w14:paraId="3C211E4B" w14:textId="43F658F2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267 TL</w:t>
            </w:r>
          </w:p>
        </w:tc>
      </w:tr>
      <w:tr w:rsidR="0023672C" w:rsidRPr="00196D18" w14:paraId="1DF01E9A" w14:textId="5D93F96A" w:rsidTr="0023672C">
        <w:tc>
          <w:tcPr>
            <w:tcW w:w="507" w:type="dxa"/>
            <w:shd w:val="clear" w:color="auto" w:fill="auto"/>
            <w:vAlign w:val="center"/>
          </w:tcPr>
          <w:p w14:paraId="016E53EC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sz w:val="20"/>
              </w:rPr>
            </w:pPr>
            <w:r w:rsidRPr="00196D18">
              <w:rPr>
                <w:rFonts w:ascii="Maiandra GD" w:hAnsi="Maiandra GD"/>
                <w:sz w:val="20"/>
              </w:rPr>
              <w:t>10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00963598" w14:textId="77777777" w:rsidR="0023672C" w:rsidRPr="00196D18" w:rsidRDefault="0023672C" w:rsidP="00EE6CB3">
            <w:pPr>
              <w:pStyle w:val="AralkYok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Öğretmenlik Uygulaması</w:t>
            </w:r>
          </w:p>
        </w:tc>
        <w:tc>
          <w:tcPr>
            <w:tcW w:w="797" w:type="dxa"/>
          </w:tcPr>
          <w:p w14:paraId="1D92A5D2" w14:textId="77777777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 w:rsidRPr="00196D18">
              <w:rPr>
                <w:rFonts w:ascii="Maiandra GD" w:hAnsi="Maiandra GD"/>
                <w:bCs/>
                <w:sz w:val="20"/>
                <w:lang w:eastAsia="tr-TR"/>
              </w:rPr>
              <w:t>5</w:t>
            </w:r>
          </w:p>
        </w:tc>
        <w:tc>
          <w:tcPr>
            <w:tcW w:w="1084" w:type="dxa"/>
          </w:tcPr>
          <w:p w14:paraId="10D42D01" w14:textId="5466ABDF" w:rsidR="0023672C" w:rsidRPr="00196D18" w:rsidRDefault="0023672C" w:rsidP="00EE6CB3">
            <w:pPr>
              <w:pStyle w:val="AralkYok"/>
              <w:jc w:val="center"/>
              <w:rPr>
                <w:rFonts w:ascii="Maiandra GD" w:hAnsi="Maiandra GD"/>
                <w:bCs/>
                <w:sz w:val="20"/>
                <w:lang w:eastAsia="tr-TR"/>
              </w:rPr>
            </w:pPr>
            <w:r>
              <w:rPr>
                <w:rFonts w:ascii="Maiandra GD" w:hAnsi="Maiandra GD"/>
                <w:bCs/>
                <w:sz w:val="20"/>
                <w:lang w:eastAsia="tr-TR"/>
              </w:rPr>
              <w:t>445 TL</w:t>
            </w:r>
          </w:p>
        </w:tc>
      </w:tr>
    </w:tbl>
    <w:p w14:paraId="5800F9C3" w14:textId="77777777" w:rsidR="0052584B" w:rsidRDefault="0052584B" w:rsidP="001A4FBA">
      <w:pPr>
        <w:spacing w:before="120" w:after="0"/>
        <w:jc w:val="both"/>
        <w:rPr>
          <w:rFonts w:ascii="Maiandra GD" w:hAnsi="Maiandra GD" w:cs="Times New Roman"/>
          <w:b/>
          <w:bCs/>
          <w:sz w:val="24"/>
          <w:szCs w:val="20"/>
        </w:rPr>
      </w:pPr>
    </w:p>
    <w:p w14:paraId="74125A5D" w14:textId="28838138" w:rsidR="0023672C" w:rsidRPr="001A4FBA" w:rsidRDefault="001A4FBA" w:rsidP="001A4FBA">
      <w:pPr>
        <w:spacing w:before="120" w:after="0"/>
        <w:jc w:val="both"/>
        <w:rPr>
          <w:rFonts w:ascii="Maiandra GD" w:hAnsi="Maiandra GD" w:cs="Times New Roman"/>
          <w:sz w:val="32"/>
          <w:szCs w:val="24"/>
        </w:rPr>
      </w:pPr>
      <w:r w:rsidRPr="001A4FBA">
        <w:rPr>
          <w:rFonts w:ascii="Maiandra GD" w:hAnsi="Maiandra GD" w:cs="Times New Roman"/>
          <w:b/>
          <w:bCs/>
          <w:sz w:val="24"/>
          <w:szCs w:val="20"/>
        </w:rPr>
        <w:t>NOT:</w:t>
      </w:r>
      <w:r>
        <w:rPr>
          <w:rFonts w:ascii="Maiandra GD" w:hAnsi="Maiandra GD" w:cs="Times New Roman"/>
          <w:sz w:val="24"/>
          <w:szCs w:val="20"/>
        </w:rPr>
        <w:t xml:space="preserve"> </w:t>
      </w:r>
      <w:r w:rsidR="006E5F0D" w:rsidRPr="001A4FBA">
        <w:rPr>
          <w:rFonts w:ascii="Maiandra GD" w:hAnsi="Maiandra GD" w:cs="Times New Roman"/>
          <w:sz w:val="24"/>
          <w:szCs w:val="20"/>
        </w:rPr>
        <w:t>2020 yılındaki uygulamalarda ve sınavlarda başarılı olama</w:t>
      </w:r>
      <w:r w:rsidR="0023672C" w:rsidRPr="001A4FBA">
        <w:rPr>
          <w:rFonts w:ascii="Maiandra GD" w:hAnsi="Maiandra GD" w:cs="Times New Roman"/>
          <w:sz w:val="24"/>
          <w:szCs w:val="20"/>
        </w:rPr>
        <w:t xml:space="preserve">yanlar ile </w:t>
      </w:r>
      <w:r w:rsidR="006C688E">
        <w:rPr>
          <w:rFonts w:ascii="Maiandra GD" w:hAnsi="Maiandra GD" w:cs="Times New Roman"/>
          <w:sz w:val="24"/>
          <w:szCs w:val="20"/>
        </w:rPr>
        <w:t>ek</w:t>
      </w:r>
      <w:r>
        <w:rPr>
          <w:rFonts w:ascii="Maiandra GD" w:hAnsi="Maiandra GD" w:cs="Times New Roman"/>
          <w:sz w:val="24"/>
          <w:szCs w:val="20"/>
        </w:rPr>
        <w:t xml:space="preserve"> eğitim</w:t>
      </w:r>
      <w:r w:rsidR="006C688E">
        <w:rPr>
          <w:rFonts w:ascii="Maiandra GD" w:hAnsi="Maiandra GD" w:cs="Times New Roman"/>
          <w:sz w:val="24"/>
          <w:szCs w:val="20"/>
        </w:rPr>
        <w:t>e</w:t>
      </w:r>
      <w:r>
        <w:rPr>
          <w:rFonts w:ascii="Maiandra GD" w:hAnsi="Maiandra GD" w:cs="Times New Roman"/>
          <w:sz w:val="24"/>
          <w:szCs w:val="20"/>
        </w:rPr>
        <w:t xml:space="preserve"> </w:t>
      </w:r>
      <w:r w:rsidR="0023672C" w:rsidRPr="001A4FBA">
        <w:rPr>
          <w:rFonts w:ascii="Maiandra GD" w:hAnsi="Maiandra GD" w:cs="Times New Roman"/>
          <w:sz w:val="24"/>
          <w:szCs w:val="20"/>
        </w:rPr>
        <w:t>kayıt yaptırmayanların kayıtları</w:t>
      </w:r>
      <w:r w:rsidR="006C688E">
        <w:rPr>
          <w:rFonts w:ascii="Maiandra GD" w:hAnsi="Maiandra GD" w:cs="Times New Roman"/>
          <w:sz w:val="24"/>
          <w:szCs w:val="20"/>
        </w:rPr>
        <w:t>,</w:t>
      </w:r>
      <w:r w:rsidR="0023672C" w:rsidRPr="001A4FBA">
        <w:rPr>
          <w:rFonts w:ascii="Maiandra GD" w:hAnsi="Maiandra GD" w:cs="Times New Roman"/>
          <w:sz w:val="24"/>
          <w:szCs w:val="20"/>
        </w:rPr>
        <w:t xml:space="preserve"> MEB tarafından 2 Temmuz 2020 tarihinde alınan karar gereği</w:t>
      </w:r>
      <w:r w:rsidR="006C688E">
        <w:rPr>
          <w:rFonts w:ascii="Maiandra GD" w:hAnsi="Maiandra GD" w:cs="Times New Roman"/>
          <w:sz w:val="24"/>
          <w:szCs w:val="20"/>
        </w:rPr>
        <w:t>,</w:t>
      </w:r>
      <w:r w:rsidR="0023672C" w:rsidRPr="001A4FBA">
        <w:rPr>
          <w:rFonts w:ascii="Maiandra GD" w:hAnsi="Maiandra GD" w:cs="Times New Roman"/>
          <w:sz w:val="24"/>
          <w:szCs w:val="20"/>
        </w:rPr>
        <w:t xml:space="preserve"> silinecektir. </w:t>
      </w:r>
    </w:p>
    <w:p w14:paraId="7392DB1F" w14:textId="77777777" w:rsidR="00BB38A9" w:rsidRPr="00DF5E91" w:rsidRDefault="00BB38A9" w:rsidP="00BB38A9">
      <w:pPr>
        <w:jc w:val="both"/>
        <w:rPr>
          <w:rFonts w:ascii="Maiandra GD" w:hAnsi="Maiandra GD" w:cs="Times New Roman"/>
          <w:b/>
          <w:sz w:val="32"/>
          <w:szCs w:val="24"/>
        </w:rPr>
      </w:pPr>
    </w:p>
    <w:p w14:paraId="1E6FC611" w14:textId="77777777" w:rsidR="00AE6991" w:rsidRPr="006C688E" w:rsidRDefault="00AE6991" w:rsidP="001A4FBA">
      <w:pPr>
        <w:spacing w:after="0"/>
        <w:jc w:val="right"/>
        <w:rPr>
          <w:rFonts w:ascii="Maiandra GD" w:hAnsi="Maiandra GD" w:cs="Times New Roman"/>
          <w:sz w:val="24"/>
        </w:rPr>
      </w:pPr>
      <w:r w:rsidRPr="006C688E">
        <w:rPr>
          <w:rFonts w:ascii="Maiandra GD" w:hAnsi="Maiandra GD" w:cs="Times New Roman"/>
          <w:sz w:val="24"/>
        </w:rPr>
        <w:t>OMÜ Eğitim Fakültesi</w:t>
      </w:r>
    </w:p>
    <w:p w14:paraId="410E3106" w14:textId="77777777" w:rsidR="00AE6991" w:rsidRPr="006C688E" w:rsidRDefault="00AE6991" w:rsidP="001A4FBA">
      <w:pPr>
        <w:spacing w:after="0"/>
        <w:jc w:val="right"/>
        <w:rPr>
          <w:rFonts w:ascii="Maiandra GD" w:hAnsi="Maiandra GD" w:cs="Times New Roman"/>
          <w:sz w:val="24"/>
        </w:rPr>
      </w:pPr>
      <w:bookmarkStart w:id="1" w:name="_Hlk533501127"/>
      <w:r w:rsidRPr="006C688E">
        <w:rPr>
          <w:rFonts w:ascii="Maiandra GD" w:hAnsi="Maiandra GD" w:cs="Times New Roman"/>
          <w:sz w:val="24"/>
        </w:rPr>
        <w:t>Pedagojik Formasyon Birimi</w:t>
      </w:r>
      <w:bookmarkEnd w:id="1"/>
    </w:p>
    <w:sectPr w:rsidR="00AE6991" w:rsidRPr="006C688E" w:rsidSect="00B658F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4240"/>
    <w:multiLevelType w:val="hybridMultilevel"/>
    <w:tmpl w:val="BD2CE4C8"/>
    <w:lvl w:ilvl="0" w:tplc="7F80EFA8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E16D6"/>
    <w:multiLevelType w:val="hybridMultilevel"/>
    <w:tmpl w:val="523EAB68"/>
    <w:lvl w:ilvl="0" w:tplc="14C2D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766CD"/>
    <w:multiLevelType w:val="hybridMultilevel"/>
    <w:tmpl w:val="9756528A"/>
    <w:lvl w:ilvl="0" w:tplc="E0664B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A4"/>
    <w:rsid w:val="00023EC5"/>
    <w:rsid w:val="00042DBB"/>
    <w:rsid w:val="000F0557"/>
    <w:rsid w:val="00124CA4"/>
    <w:rsid w:val="00171449"/>
    <w:rsid w:val="00196D18"/>
    <w:rsid w:val="001A4FBA"/>
    <w:rsid w:val="0023672C"/>
    <w:rsid w:val="002B5FD6"/>
    <w:rsid w:val="002C0380"/>
    <w:rsid w:val="002D287B"/>
    <w:rsid w:val="002F1754"/>
    <w:rsid w:val="003010A9"/>
    <w:rsid w:val="00321384"/>
    <w:rsid w:val="00374D36"/>
    <w:rsid w:val="00473D02"/>
    <w:rsid w:val="00490AA3"/>
    <w:rsid w:val="004C69A6"/>
    <w:rsid w:val="0052584B"/>
    <w:rsid w:val="005575B3"/>
    <w:rsid w:val="0059612D"/>
    <w:rsid w:val="00642E2D"/>
    <w:rsid w:val="00654F0F"/>
    <w:rsid w:val="006840FA"/>
    <w:rsid w:val="006A7EBD"/>
    <w:rsid w:val="006B43A8"/>
    <w:rsid w:val="006C688E"/>
    <w:rsid w:val="006E5F0D"/>
    <w:rsid w:val="007314F1"/>
    <w:rsid w:val="00773086"/>
    <w:rsid w:val="007732C5"/>
    <w:rsid w:val="007E79B5"/>
    <w:rsid w:val="00802170"/>
    <w:rsid w:val="008762EE"/>
    <w:rsid w:val="008A378A"/>
    <w:rsid w:val="008C79EB"/>
    <w:rsid w:val="00955137"/>
    <w:rsid w:val="00A01996"/>
    <w:rsid w:val="00A943E5"/>
    <w:rsid w:val="00AD0C1D"/>
    <w:rsid w:val="00AD4875"/>
    <w:rsid w:val="00AE6991"/>
    <w:rsid w:val="00B345C5"/>
    <w:rsid w:val="00B36666"/>
    <w:rsid w:val="00B658F2"/>
    <w:rsid w:val="00BB38A9"/>
    <w:rsid w:val="00C248D3"/>
    <w:rsid w:val="00C34997"/>
    <w:rsid w:val="00D06C19"/>
    <w:rsid w:val="00DF5E91"/>
    <w:rsid w:val="00EC2CFF"/>
    <w:rsid w:val="00EE5505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D14"/>
  <w15:docId w15:val="{4CFE7A29-2A5C-4BBA-A431-028B5A5B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paragraph" w:styleId="AralkYok">
    <w:name w:val="No Spacing"/>
    <w:uiPriority w:val="1"/>
    <w:qFormat/>
    <w:rsid w:val="00196D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Ayhan Sertkaya</cp:lastModifiedBy>
  <cp:revision>3</cp:revision>
  <cp:lastPrinted>2020-09-24T12:27:00Z</cp:lastPrinted>
  <dcterms:created xsi:type="dcterms:W3CDTF">2020-10-13T05:57:00Z</dcterms:created>
  <dcterms:modified xsi:type="dcterms:W3CDTF">2020-10-13T07:35:00Z</dcterms:modified>
</cp:coreProperties>
</file>